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9870" w14:textId="46BCDA58" w:rsidR="009C06D9" w:rsidRPr="009C0AFB" w:rsidRDefault="009C06D9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9C0AFB">
        <w:rPr>
          <w:rFonts w:ascii="Comic Sans MS" w:eastAsia="Times New Roman" w:hAnsi="Comic Sans MS" w:cs="Poppins"/>
          <w:b/>
          <w:bCs/>
          <w:color w:val="000000"/>
          <w:kern w:val="0"/>
          <w:sz w:val="36"/>
          <w:szCs w:val="36"/>
          <w:lang w:eastAsia="nl-NL"/>
          <w14:ligatures w14:val="none"/>
        </w:rPr>
        <w:t>BRIDGECLINICS</w:t>
      </w:r>
      <w:r w:rsidR="00D131FE" w:rsidRPr="009C0AFB">
        <w:rPr>
          <w:rFonts w:ascii="Comic Sans MS" w:eastAsia="Times New Roman" w:hAnsi="Comic Sans MS" w:cs="Poppins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 2026 </w:t>
      </w:r>
    </w:p>
    <w:p w14:paraId="556E809C" w14:textId="42BC8E71" w:rsidR="009C06D9" w:rsidRDefault="009C06D9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B.C. Multi Bridge organiseert in 2026 </w:t>
      </w:r>
      <w:proofErr w:type="spellStart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bridgeclinics</w:t>
      </w:r>
      <w:proofErr w:type="spellEnd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voor de bridger die zijn basis wil versterken c.q. uitbreiden. </w:t>
      </w:r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Dit initiatief wordt omarmd door PBC en het Denksporthuis. </w:t>
      </w:r>
      <w:r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De </w:t>
      </w:r>
      <w:proofErr w:type="spellStart"/>
      <w:r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clinics</w:t>
      </w:r>
      <w:proofErr w:type="spellEnd"/>
      <w:r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kunnen gevolgd worden door zowel leden als niet-leden</w:t>
      </w:r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en leden van PBC zijn dus ook van harte uitgenodigd om zich aan te melden. </w:t>
      </w:r>
    </w:p>
    <w:p w14:paraId="5F2A9F3B" w14:textId="77777777" w:rsidR="00D131FE" w:rsidRPr="009C06D9" w:rsidRDefault="00D131FE" w:rsidP="00D131FE">
      <w:pPr>
        <w:shd w:val="clear" w:color="auto" w:fill="FFFFFF"/>
        <w:spacing w:after="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  <w:r w:rsidRPr="009C06D9"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  <w:t xml:space="preserve">De </w:t>
      </w:r>
      <w:proofErr w:type="spellStart"/>
      <w:r w:rsidRPr="009C06D9"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  <w:t>clinics</w:t>
      </w:r>
      <w:proofErr w:type="spellEnd"/>
    </w:p>
    <w:p w14:paraId="012B7BD8" w14:textId="6A121C04" w:rsidR="00D131FE" w:rsidRDefault="00D131FE" w:rsidP="00D131FE">
      <w:pPr>
        <w:shd w:val="clear" w:color="auto" w:fill="FFFFFF"/>
        <w:spacing w:after="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De </w:t>
      </w:r>
      <w:proofErr w:type="spellStart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clinics</w:t>
      </w:r>
      <w:proofErr w:type="spellEnd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zijn gebaseerd op het </w:t>
      </w:r>
      <w:r w:rsidRPr="009C06D9"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  <w:t>theorie- en werkboek Start met Bridge deel 3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van Jacques Barendregt</w:t>
      </w:r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(zie de bijlage voor de inhoudsopgave)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. Jacques is ook de docent die de </w:t>
      </w:r>
      <w:proofErr w:type="spellStart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clinics</w:t>
      </w:r>
      <w:proofErr w:type="spellEnd"/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geeft. </w:t>
      </w:r>
      <w:r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W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e beginnen </w:t>
      </w:r>
      <w:r w:rsidR="00615FDD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elke </w:t>
      </w:r>
      <w:proofErr w:type="spellStart"/>
      <w:r w:rsidR="00615FDD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</w:t>
      </w:r>
      <w:proofErr w:type="spellEnd"/>
      <w:r w:rsidR="00615FDD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</w:t>
      </w:r>
      <w:r w:rsidRPr="009C06D9">
        <w:rPr>
          <w:rFonts w:ascii="Comic Sans MS" w:eastAsia="Times New Roman" w:hAnsi="Comic Sans MS" w:cs="Poppins"/>
          <w:color w:val="000000"/>
          <w:kern w:val="0"/>
          <w:u w:val="single"/>
          <w:lang w:eastAsia="nl-NL"/>
          <w14:ligatures w14:val="none"/>
        </w:rPr>
        <w:t>om 13.30 uur en w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e sluiten de middag </w:t>
      </w:r>
      <w:r w:rsidRPr="009C06D9">
        <w:rPr>
          <w:rFonts w:ascii="Comic Sans MS" w:eastAsia="Times New Roman" w:hAnsi="Comic Sans MS" w:cs="Poppins"/>
          <w:color w:val="000000"/>
          <w:kern w:val="0"/>
          <w:u w:val="single"/>
          <w:lang w:eastAsia="nl-NL"/>
          <w14:ligatures w14:val="none"/>
        </w:rPr>
        <w:t>om 16.00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 uur af. Daarna is er nog gelegenheid om een drankje te nuttigen</w:t>
      </w:r>
      <w:r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. </w:t>
      </w: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Locatie is Denksporthuis Pijnacker-Nootdorp</w:t>
      </w:r>
      <w:r w:rsidR="00805C91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, Thorbeckelaan </w:t>
      </w:r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82a in Pijnacker. </w:t>
      </w:r>
    </w:p>
    <w:p w14:paraId="2530E0BE" w14:textId="77777777" w:rsidR="00D131FE" w:rsidRPr="009C06D9" w:rsidRDefault="00D131FE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</w:p>
    <w:p w14:paraId="7A5D0C31" w14:textId="41EE6665" w:rsidR="009C06D9" w:rsidRPr="009C06D9" w:rsidRDefault="009C06D9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  <w:r w:rsidRPr="009C06D9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Tot aan de zomervakantie ziet het programma er als volgt uit: </w:t>
      </w:r>
    </w:p>
    <w:p w14:paraId="5700A843" w14:textId="435F1FEE" w:rsidR="009C06D9" w:rsidRPr="00455E93" w:rsidRDefault="009C06D9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55E93">
        <w:rPr>
          <w:rFonts w:ascii="Comic Sans MS" w:eastAsia="Times New Roman" w:hAnsi="Comic Sans MS" w:cs="Poppins"/>
          <w:b/>
          <w:bCs/>
          <w:color w:val="000000"/>
          <w:kern w:val="0"/>
          <w:sz w:val="28"/>
          <w:szCs w:val="28"/>
          <w:lang w:eastAsia="nl-NL"/>
          <w14:ligatures w14:val="none"/>
        </w:rPr>
        <w:t>Programma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C06D9" w:rsidRPr="009C06D9" w14:paraId="533F57DF" w14:textId="77777777" w:rsidTr="009C0AFB">
        <w:trPr>
          <w:trHeight w:val="485"/>
        </w:trPr>
        <w:tc>
          <w:tcPr>
            <w:tcW w:w="4106" w:type="dxa"/>
            <w:shd w:val="clear" w:color="auto" w:fill="538135" w:themeFill="accent6" w:themeFillShade="BF"/>
          </w:tcPr>
          <w:p w14:paraId="7257965E" w14:textId="07FB642A" w:rsidR="009C06D9" w:rsidRPr="00455E93" w:rsidRDefault="009C06D9" w:rsidP="009C06D9">
            <w:pPr>
              <w:spacing w:after="150"/>
              <w:rPr>
                <w:rFonts w:ascii="Comic Sans MS" w:eastAsia="Times New Roman" w:hAnsi="Comic Sans MS" w:cs="Poppins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00455E93">
              <w:rPr>
                <w:rFonts w:ascii="Comic Sans MS" w:eastAsia="Times New Roman" w:hAnsi="Comic Sans MS" w:cs="Poppins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Datum</w:t>
            </w:r>
          </w:p>
        </w:tc>
        <w:tc>
          <w:tcPr>
            <w:tcW w:w="4956" w:type="dxa"/>
            <w:shd w:val="clear" w:color="auto" w:fill="538135" w:themeFill="accent6" w:themeFillShade="BF"/>
          </w:tcPr>
          <w:p w14:paraId="25309135" w14:textId="32CB0EF5" w:rsidR="009C06D9" w:rsidRPr="00455E93" w:rsidRDefault="009C06D9" w:rsidP="009C06D9">
            <w:pPr>
              <w:spacing w:after="150"/>
              <w:rPr>
                <w:rFonts w:ascii="Comic Sans MS" w:eastAsia="Times New Roman" w:hAnsi="Comic Sans MS" w:cs="Poppins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00455E93">
              <w:rPr>
                <w:rFonts w:ascii="Comic Sans MS" w:eastAsia="Times New Roman" w:hAnsi="Comic Sans MS" w:cs="Poppins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 xml:space="preserve">Onderwerp </w:t>
            </w:r>
          </w:p>
        </w:tc>
      </w:tr>
      <w:tr w:rsidR="009C06D9" w:rsidRPr="009C06D9" w14:paraId="1DD69CE2" w14:textId="77777777" w:rsidTr="009C0AFB">
        <w:tc>
          <w:tcPr>
            <w:tcW w:w="4106" w:type="dxa"/>
          </w:tcPr>
          <w:p w14:paraId="401AFA00" w14:textId="6E6B3E18" w:rsidR="009C06D9" w:rsidRPr="009C06D9" w:rsidRDefault="009C06D9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25 januari </w:t>
            </w:r>
          </w:p>
        </w:tc>
        <w:tc>
          <w:tcPr>
            <w:tcW w:w="4956" w:type="dxa"/>
          </w:tcPr>
          <w:p w14:paraId="65F5B2BB" w14:textId="651ECA18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Snijden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(hoofdstuk 1) </w:t>
            </w:r>
          </w:p>
        </w:tc>
      </w:tr>
      <w:tr w:rsidR="009C06D9" w:rsidRPr="009C06D9" w14:paraId="2636802D" w14:textId="77777777" w:rsidTr="009C0AFB">
        <w:tc>
          <w:tcPr>
            <w:tcW w:w="4106" w:type="dxa"/>
          </w:tcPr>
          <w:p w14:paraId="4D4D419F" w14:textId="0BAAF8DB" w:rsidR="009C06D9" w:rsidRPr="009C06D9" w:rsidRDefault="009C06D9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22 februari </w:t>
            </w:r>
          </w:p>
        </w:tc>
        <w:tc>
          <w:tcPr>
            <w:tcW w:w="4956" w:type="dxa"/>
          </w:tcPr>
          <w:p w14:paraId="27DB6175" w14:textId="32C58784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Het speelplan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(hoofdstuk 2) </w:t>
            </w:r>
          </w:p>
        </w:tc>
      </w:tr>
      <w:tr w:rsidR="009C06D9" w:rsidRPr="009C06D9" w14:paraId="5B40C3F7" w14:textId="77777777" w:rsidTr="009C0AFB">
        <w:tc>
          <w:tcPr>
            <w:tcW w:w="4106" w:type="dxa"/>
          </w:tcPr>
          <w:p w14:paraId="13DFFA71" w14:textId="34F8FE37" w:rsidR="009C06D9" w:rsidRPr="009C06D9" w:rsidRDefault="009C06D9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22 maart </w:t>
            </w:r>
          </w:p>
        </w:tc>
        <w:tc>
          <w:tcPr>
            <w:tcW w:w="4956" w:type="dxa"/>
          </w:tcPr>
          <w:p w14:paraId="12978E74" w14:textId="7A54F8FB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Communicatie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(hoofdstuk 3) </w:t>
            </w:r>
          </w:p>
        </w:tc>
      </w:tr>
      <w:tr w:rsidR="009C06D9" w:rsidRPr="009C06D9" w14:paraId="2F9FD796" w14:textId="77777777" w:rsidTr="009C0AFB">
        <w:tc>
          <w:tcPr>
            <w:tcW w:w="4106" w:type="dxa"/>
          </w:tcPr>
          <w:p w14:paraId="5EAAD40A" w14:textId="3151E2D5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26 april </w:t>
            </w:r>
          </w:p>
        </w:tc>
        <w:tc>
          <w:tcPr>
            <w:tcW w:w="4956" w:type="dxa"/>
          </w:tcPr>
          <w:p w14:paraId="5A956065" w14:textId="74FCE96D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Timing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>(hoofdstuk 4)</w:t>
            </w:r>
          </w:p>
        </w:tc>
      </w:tr>
      <w:tr w:rsidR="009C06D9" w:rsidRPr="009C06D9" w14:paraId="73021CDF" w14:textId="77777777" w:rsidTr="009C0AFB">
        <w:tc>
          <w:tcPr>
            <w:tcW w:w="4106" w:type="dxa"/>
          </w:tcPr>
          <w:p w14:paraId="221E679E" w14:textId="1B211832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17 mei </w:t>
            </w:r>
          </w:p>
        </w:tc>
        <w:tc>
          <w:tcPr>
            <w:tcW w:w="4956" w:type="dxa"/>
          </w:tcPr>
          <w:p w14:paraId="0379CEE0" w14:textId="2453BA5D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>Forcing</w:t>
            </w:r>
            <w:proofErr w:type="spellEnd"/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 en niet-</w:t>
            </w:r>
            <w:proofErr w:type="spellStart"/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>forcing</w:t>
            </w:r>
            <w:proofErr w:type="spellEnd"/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 bieden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(hoofdstuk 5) </w:t>
            </w:r>
          </w:p>
        </w:tc>
      </w:tr>
      <w:tr w:rsidR="009C06D9" w:rsidRPr="009C06D9" w14:paraId="6CEF6733" w14:textId="77777777" w:rsidTr="009C0AFB">
        <w:tc>
          <w:tcPr>
            <w:tcW w:w="4106" w:type="dxa"/>
          </w:tcPr>
          <w:p w14:paraId="331A8B60" w14:textId="7614FCB4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Zondag 28 juni </w:t>
            </w:r>
          </w:p>
        </w:tc>
        <w:tc>
          <w:tcPr>
            <w:tcW w:w="4956" w:type="dxa"/>
          </w:tcPr>
          <w:p w14:paraId="1C61BF2A" w14:textId="065BAB32" w:rsidR="009C06D9" w:rsidRPr="009C06D9" w:rsidRDefault="00455E93" w:rsidP="009C06D9">
            <w:pPr>
              <w:spacing w:after="150"/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Bieden in competitie </w:t>
            </w:r>
            <w:r w:rsidR="00D131FE">
              <w:rPr>
                <w:rFonts w:ascii="Comic Sans MS" w:eastAsia="Times New Roman" w:hAnsi="Comic Sans MS" w:cs="Poppins"/>
                <w:color w:val="000000"/>
                <w:kern w:val="0"/>
                <w:lang w:eastAsia="nl-NL"/>
                <w14:ligatures w14:val="none"/>
              </w:rPr>
              <w:t xml:space="preserve">(hoofdstuk 6) </w:t>
            </w:r>
          </w:p>
        </w:tc>
      </w:tr>
    </w:tbl>
    <w:p w14:paraId="65A03991" w14:textId="77777777" w:rsidR="009C0AFB" w:rsidRDefault="009C0AFB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</w:pPr>
    </w:p>
    <w:p w14:paraId="3B4DC74D" w14:textId="0E942D72" w:rsidR="009C06D9" w:rsidRPr="00455E93" w:rsidRDefault="009C06D9" w:rsidP="009C06D9">
      <w:pPr>
        <w:shd w:val="clear" w:color="auto" w:fill="FFFFFF"/>
        <w:spacing w:after="150" w:line="240" w:lineRule="auto"/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</w:pPr>
      <w:r w:rsidRPr="00455E93"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  <w:t>Kosten deelname</w:t>
      </w:r>
      <w:r w:rsidR="00D131FE">
        <w:rPr>
          <w:rFonts w:ascii="Comic Sans MS" w:eastAsia="Times New Roman" w:hAnsi="Comic Sans MS" w:cs="Poppins"/>
          <w:b/>
          <w:bCs/>
          <w:color w:val="000000"/>
          <w:kern w:val="0"/>
          <w:lang w:eastAsia="nl-NL"/>
          <w14:ligatures w14:val="none"/>
        </w:rPr>
        <w:t xml:space="preserve">                                                                          </w:t>
      </w:r>
      <w:r w:rsidR="00455E93" w:rsidRP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De kosten van de </w:t>
      </w:r>
      <w:proofErr w:type="spellStart"/>
      <w:r w:rsidR="00455E93" w:rsidRP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clinics</w:t>
      </w:r>
      <w:proofErr w:type="spellEnd"/>
      <w:r w:rsidR="00455E93" w:rsidRP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zijn € 12,50 per </w:t>
      </w:r>
      <w:proofErr w:type="spellStart"/>
      <w:r w:rsidR="00455E93" w:rsidRP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</w:t>
      </w:r>
      <w:proofErr w:type="spellEnd"/>
      <w:r w:rsidR="00455E93" w:rsidRP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. </w:t>
      </w:r>
      <w:r w:rsid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Verder is er de mogelijkheid om via de club de lesboeken met korting te bestellen. Normaal is de prijs</w:t>
      </w:r>
      <w:r w:rsidR="00F155A6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€ 20,95 voor het theorieboek en € 14,45 voor het werkboek. Met korting betaalt u respectievelijk </w:t>
      </w:r>
      <w:r w:rsidR="00615FDD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            </w:t>
      </w:r>
      <w:r w:rsidR="00F155A6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€ 14,67 en € 10,12. </w:t>
      </w:r>
      <w:r w:rsidR="00455E93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</w:t>
      </w:r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Om de </w:t>
      </w:r>
      <w:proofErr w:type="spellStart"/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>clinics</w:t>
      </w:r>
      <w:proofErr w:type="spellEnd"/>
      <w:r w:rsidR="009C0AFB">
        <w:rPr>
          <w:rFonts w:ascii="Comic Sans MS" w:eastAsia="Times New Roman" w:hAnsi="Comic Sans MS" w:cs="Poppins"/>
          <w:color w:val="000000"/>
          <w:kern w:val="0"/>
          <w:lang w:eastAsia="nl-NL"/>
          <w14:ligatures w14:val="none"/>
        </w:rPr>
        <w:t xml:space="preserve"> te kunnen volgen is het aanschaffen van de lesboeken zeker aan te raden. </w:t>
      </w:r>
    </w:p>
    <w:p w14:paraId="37258C94" w14:textId="53C9B612" w:rsidR="00615FDD" w:rsidRDefault="00455E93">
      <w:pPr>
        <w:rPr>
          <w:rFonts w:ascii="Comic Sans MS" w:hAnsi="Comic Sans MS"/>
          <w:b/>
          <w:bCs/>
        </w:rPr>
      </w:pPr>
      <w:r w:rsidRPr="00D131FE">
        <w:rPr>
          <w:rFonts w:ascii="Comic Sans MS" w:hAnsi="Comic Sans MS"/>
          <w:b/>
          <w:bCs/>
        </w:rPr>
        <w:t>Aanmelding</w:t>
      </w:r>
      <w:r w:rsidR="00D131FE">
        <w:rPr>
          <w:rFonts w:ascii="Comic Sans MS" w:hAnsi="Comic Sans MS"/>
          <w:b/>
          <w:bCs/>
        </w:rPr>
        <w:t xml:space="preserve">                                                                           </w:t>
      </w:r>
      <w:proofErr w:type="spellStart"/>
      <w:r>
        <w:rPr>
          <w:rFonts w:ascii="Comic Sans MS" w:hAnsi="Comic Sans MS"/>
        </w:rPr>
        <w:t>Aanmelding</w:t>
      </w:r>
      <w:proofErr w:type="spellEnd"/>
      <w:r>
        <w:rPr>
          <w:rFonts w:ascii="Comic Sans MS" w:hAnsi="Comic Sans MS"/>
        </w:rPr>
        <w:t xml:space="preserve"> kan door bijgevoegd formulier</w:t>
      </w:r>
      <w:r w:rsidR="00FE0501">
        <w:rPr>
          <w:rFonts w:ascii="Comic Sans MS" w:hAnsi="Comic Sans MS"/>
        </w:rPr>
        <w:t xml:space="preserve"> voor 11 januari 2026</w:t>
      </w:r>
      <w:r>
        <w:rPr>
          <w:rFonts w:ascii="Comic Sans MS" w:hAnsi="Comic Sans MS"/>
        </w:rPr>
        <w:t xml:space="preserve"> in te vullen en te mailen naar: </w:t>
      </w:r>
      <w:hyperlink r:id="rId5" w:history="1">
        <w:r w:rsidRPr="00A01672">
          <w:rPr>
            <w:rStyle w:val="Hyperlink"/>
            <w:rFonts w:ascii="Comic Sans MS" w:hAnsi="Comic Sans MS"/>
          </w:rPr>
          <w:t>infomultibridge@gmail.com</w:t>
        </w:r>
      </w:hyperlink>
      <w:r>
        <w:rPr>
          <w:rFonts w:ascii="Comic Sans MS" w:hAnsi="Comic Sans MS"/>
        </w:rPr>
        <w:t xml:space="preserve">. </w:t>
      </w:r>
      <w:r w:rsidR="009C0AFB">
        <w:rPr>
          <w:rFonts w:ascii="Comic Sans MS" w:hAnsi="Comic Sans MS"/>
        </w:rPr>
        <w:t xml:space="preserve">Dit geldt in ieder geval voor deelname aan de eerste </w:t>
      </w:r>
      <w:proofErr w:type="spellStart"/>
      <w:r w:rsidR="009C0AFB">
        <w:rPr>
          <w:rFonts w:ascii="Comic Sans MS" w:hAnsi="Comic Sans MS"/>
        </w:rPr>
        <w:t>clinic</w:t>
      </w:r>
      <w:proofErr w:type="spellEnd"/>
      <w:r w:rsidR="009C0AFB">
        <w:rPr>
          <w:rFonts w:ascii="Comic Sans MS" w:hAnsi="Comic Sans MS"/>
        </w:rPr>
        <w:t xml:space="preserve">. Per </w:t>
      </w:r>
      <w:proofErr w:type="spellStart"/>
      <w:r w:rsidR="009C0AFB">
        <w:rPr>
          <w:rFonts w:ascii="Comic Sans MS" w:hAnsi="Comic Sans MS"/>
        </w:rPr>
        <w:t>clinic</w:t>
      </w:r>
      <w:proofErr w:type="spellEnd"/>
      <w:r w:rsidR="009C0AFB">
        <w:rPr>
          <w:rFonts w:ascii="Comic Sans MS" w:hAnsi="Comic Sans MS"/>
        </w:rPr>
        <w:t xml:space="preserve"> kunt u zich tot uiterlijk 2 weken van te voren aanmelden door middel van dit formulier of door een mail te sturen met de datum van de </w:t>
      </w:r>
      <w:proofErr w:type="spellStart"/>
      <w:r w:rsidR="009C0AFB">
        <w:rPr>
          <w:rFonts w:ascii="Comic Sans MS" w:hAnsi="Comic Sans MS"/>
        </w:rPr>
        <w:t>clinic</w:t>
      </w:r>
      <w:proofErr w:type="spellEnd"/>
      <w:r w:rsidR="009C0AFB">
        <w:rPr>
          <w:rFonts w:ascii="Comic Sans MS" w:hAnsi="Comic Sans MS"/>
        </w:rPr>
        <w:t xml:space="preserve"> die u wilt volgen. U betaalt per </w:t>
      </w:r>
      <w:proofErr w:type="spellStart"/>
      <w:r w:rsidR="009C0AFB">
        <w:rPr>
          <w:rFonts w:ascii="Comic Sans MS" w:hAnsi="Comic Sans MS"/>
        </w:rPr>
        <w:t>clinic</w:t>
      </w:r>
      <w:proofErr w:type="spellEnd"/>
      <w:r w:rsidR="009C0AFB">
        <w:rPr>
          <w:rFonts w:ascii="Comic Sans MS" w:hAnsi="Comic Sans MS"/>
        </w:rPr>
        <w:t xml:space="preserve"> en betaling kan bij binnenkomst van de </w:t>
      </w:r>
      <w:proofErr w:type="spellStart"/>
      <w:r w:rsidR="009C0AFB">
        <w:rPr>
          <w:rFonts w:ascii="Comic Sans MS" w:hAnsi="Comic Sans MS"/>
        </w:rPr>
        <w:t>clinic</w:t>
      </w:r>
      <w:proofErr w:type="spellEnd"/>
      <w:r w:rsidR="009C0AFB">
        <w:rPr>
          <w:rFonts w:ascii="Comic Sans MS" w:hAnsi="Comic Sans MS"/>
        </w:rPr>
        <w:t xml:space="preserve"> per pin of contant.</w:t>
      </w:r>
      <w:r w:rsidR="00D131FE">
        <w:rPr>
          <w:rFonts w:ascii="Comic Sans MS" w:hAnsi="Comic Sans MS"/>
        </w:rPr>
        <w:t xml:space="preserve"> Voor meer informatie kunt bellen naar Anita Meijs, tel 06.48167666. </w:t>
      </w:r>
    </w:p>
    <w:p w14:paraId="5238F53F" w14:textId="4D46FB5A" w:rsidR="00D131FE" w:rsidRPr="00615FDD" w:rsidRDefault="00D131FE">
      <w:pPr>
        <w:rPr>
          <w:rFonts w:ascii="Comic Sans MS" w:hAnsi="Comic Sans MS"/>
          <w:b/>
          <w:bCs/>
        </w:rPr>
      </w:pPr>
      <w:r w:rsidRPr="00615FDD">
        <w:rPr>
          <w:rFonts w:ascii="Comic Sans MS" w:hAnsi="Comic Sans MS"/>
          <w:b/>
          <w:bCs/>
        </w:rPr>
        <w:t xml:space="preserve">Het bestuur van B.C. Multi Bridge </w:t>
      </w:r>
    </w:p>
    <w:sectPr w:rsidR="00D131FE" w:rsidRPr="0061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D2EF3"/>
    <w:multiLevelType w:val="multilevel"/>
    <w:tmpl w:val="C8A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33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D9"/>
    <w:rsid w:val="00455E93"/>
    <w:rsid w:val="00615FDD"/>
    <w:rsid w:val="00805C91"/>
    <w:rsid w:val="00864E27"/>
    <w:rsid w:val="009C06D9"/>
    <w:rsid w:val="009C0AFB"/>
    <w:rsid w:val="00BA7A86"/>
    <w:rsid w:val="00D12DBF"/>
    <w:rsid w:val="00D131FE"/>
    <w:rsid w:val="00D96FA3"/>
    <w:rsid w:val="00DE23C8"/>
    <w:rsid w:val="00F155A6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71F"/>
  <w15:chartTrackingRefBased/>
  <w15:docId w15:val="{D2586B52-C376-45C1-85EC-02C4860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06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06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06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06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06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06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06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06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06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06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06D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C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55E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multibrid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Meijs</dc:creator>
  <cp:keywords/>
  <dc:description/>
  <cp:lastModifiedBy>Anita Meijs</cp:lastModifiedBy>
  <cp:revision>5</cp:revision>
  <dcterms:created xsi:type="dcterms:W3CDTF">2025-12-28T07:53:00Z</dcterms:created>
  <dcterms:modified xsi:type="dcterms:W3CDTF">2025-12-30T22:22:00Z</dcterms:modified>
</cp:coreProperties>
</file>